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vertAlign w:val="baseline"/>
          <w:rtl w:val="0"/>
        </w:rPr>
        <w:t xml:space="preserve">Podcast Waiver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the undersigned (hereinafter “Interviewee”), as a condition of publication on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NAME/COMPANY/ PODCAST NAME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(hereinafter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SHORTENED NAME OR ABBREVIATION FOR NAME COMPANY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and other companies whether presently existing or hereafter developed (hereinafter “affiliate companies”) website, publications, webinars, podcasts, and other marketing to include but not limited to print, online, video marketing and services and for no monetary compensation, hereby grants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SHORTENED NAME OR ABBREVIATION FOR NAME COMPANY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and its affiliate companies the official publisher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SHORTENED NAME OR ABBREVIATION FOR NAME COMPANY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following rights with respect to the Interviewee’s audio, video and/or written interview, testimony, video etc. (hereinafter “the work”) recorded for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The nonexclusive right of publication in any medium worldwide as part of.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  The nonexclusive, perpetual, worldwide right to reproduce, distribute, and display the Work or any part thereof, in any and all media, publication, iTunes, the internet, or display in any other medium or form of communication, whether presently existing or hereafter developed and without remuneration to the Interviewee.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Notwithstanding the foregoing, Interviewee shall have the right to also publish/distribute the Work in any medium worldwide, including any medium referenced in part “a)” or “b)” listed immediately above.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Publication Agreement shall become effective on the date it is signed by the Interviewee. The Interviewee acknowledges and agrees that reserves the right not to publish the Work for any reason. The Interviewee further acknowledges and agrees that has complete discretion as to placement of the Work and reserves the right to edit the audio, video, webinar, interview, etc.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Interviewee represents and warrants that the Work and all figures, illustrations, photographs, charts, and other supplementary material are original and do not infringe upon any copyright, proprietary right, or any other right whatsoever of any other party or the privacy of others. Interviewee represents and warrants that s/he has the full power and authority to execute this Publication Agreement and to grant the rights described herein.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This Publication Agreement shall be binding upon and inure to the benefit of the heirs, executors, administrators, legal representatives, and assigns of the Interviewee.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 hereby certify that I have read, understand and agree to the provisions set forth above, and I would like my Work published on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NAME/COMPANY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PODCAST NAME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 understand that my Work will not be published until this release is signed.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 agree to the terms and conditions outlined above.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Signature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Signature HERE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YOUR NAME/COMPANY/ PODCAST NAME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footerReference r:id="rId5"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left" w:pos="255"/>
      </w:tabs>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YOUR PRACTICE/PODCAST NAME * YOUR NAME  * PHONE NUMBER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5470"/>
        <w:tab w:val="right" w:pos="10941"/>
      </w:tabs>
      <w:spacing w:after="0" w:before="0" w:line="276" w:lineRule="auto"/>
      <w:ind w:left="255" w:right="0" w:hanging="255"/>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PRACTICE ADDRESS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5470"/>
        <w:tab w:val="right" w:pos="10941"/>
      </w:tabs>
      <w:spacing w:after="720" w:before="0" w:line="276" w:lineRule="auto"/>
      <w:ind w:left="255" w:right="0" w:hanging="255"/>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CITY, STATE, ZIP CODE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